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397"/>
        <w:gridCol w:w="4465"/>
        <w:gridCol w:w="3048"/>
      </w:tblGrid>
      <w:tr w:rsidR="00A7345F" w:rsidTr="00D265DE">
        <w:tc>
          <w:tcPr>
            <w:tcW w:w="10910" w:type="dxa"/>
            <w:gridSpan w:val="3"/>
          </w:tcPr>
          <w:p w:rsidR="00A7345F" w:rsidRDefault="00A7345F" w:rsidP="00674B41">
            <w:pPr>
              <w:jc w:val="center"/>
              <w:rPr>
                <w:b/>
              </w:rPr>
            </w:pPr>
            <w:r w:rsidRPr="00A7345F">
              <w:rPr>
                <w:b/>
              </w:rPr>
              <w:t>Annual Town Meeting 27 March 2018 – Neighbourhood Plan Comments</w:t>
            </w:r>
          </w:p>
          <w:p w:rsidR="00A7345F" w:rsidRDefault="00A7345F" w:rsidP="000A6F02">
            <w:pPr>
              <w:jc w:val="both"/>
            </w:pPr>
          </w:p>
          <w:p w:rsidR="00030D2D" w:rsidRPr="00483F35" w:rsidRDefault="00584EE2" w:rsidP="000A6F02">
            <w:pPr>
              <w:jc w:val="both"/>
              <w:rPr>
                <w:rFonts w:cstheme="minorHAnsi"/>
              </w:rPr>
            </w:pPr>
            <w:r w:rsidRPr="00483F35">
              <w:rPr>
                <w:rFonts w:cstheme="minorHAnsi"/>
              </w:rPr>
              <w:t xml:space="preserve">The Town Council </w:t>
            </w:r>
            <w:r w:rsidR="007F51F9">
              <w:rPr>
                <w:rFonts w:cstheme="minorHAnsi"/>
              </w:rPr>
              <w:t xml:space="preserve">appreciates your contribution to the new Thame Neighbourhood Plan and </w:t>
            </w:r>
            <w:r w:rsidRPr="00483F35">
              <w:rPr>
                <w:rFonts w:cstheme="minorHAnsi"/>
              </w:rPr>
              <w:t>ask</w:t>
            </w:r>
            <w:r w:rsidR="00BA7FBC" w:rsidRPr="00483F35">
              <w:rPr>
                <w:rFonts w:cstheme="minorHAnsi"/>
              </w:rPr>
              <w:t>s</w:t>
            </w:r>
            <w:r w:rsidRPr="00483F35">
              <w:rPr>
                <w:rFonts w:cstheme="minorHAnsi"/>
              </w:rPr>
              <w:t xml:space="preserve"> that you write your comments</w:t>
            </w:r>
            <w:r w:rsidR="00AD6005" w:rsidRPr="00483F35">
              <w:rPr>
                <w:rFonts w:cstheme="minorHAnsi"/>
              </w:rPr>
              <w:t xml:space="preserve"> below</w:t>
            </w:r>
            <w:r w:rsidR="00BA7FBC" w:rsidRPr="00483F35">
              <w:rPr>
                <w:rFonts w:cstheme="minorHAnsi"/>
              </w:rPr>
              <w:t xml:space="preserve"> (using continuation sheets if necessary)</w:t>
            </w:r>
            <w:r w:rsidR="00AD6005" w:rsidRPr="00483F35">
              <w:rPr>
                <w:rFonts w:cstheme="minorHAnsi"/>
              </w:rPr>
              <w:t xml:space="preserve"> and return them to the Town Council</w:t>
            </w:r>
            <w:r w:rsidR="00BA7FBC" w:rsidRPr="00483F35">
              <w:rPr>
                <w:rFonts w:cstheme="minorHAnsi"/>
              </w:rPr>
              <w:t xml:space="preserve"> no later t</w:t>
            </w:r>
            <w:r w:rsidR="000A6F02" w:rsidRPr="00483F35">
              <w:rPr>
                <w:rFonts w:cstheme="minorHAnsi"/>
              </w:rPr>
              <w:t xml:space="preserve">han </w:t>
            </w:r>
            <w:r w:rsidR="007F51F9" w:rsidRPr="007F51F9">
              <w:rPr>
                <w:rFonts w:cstheme="minorHAnsi"/>
                <w:b/>
              </w:rPr>
              <w:t>Monday</w:t>
            </w:r>
            <w:r w:rsidR="007F51F9">
              <w:rPr>
                <w:rFonts w:cstheme="minorHAnsi"/>
              </w:rPr>
              <w:t xml:space="preserve"> </w:t>
            </w:r>
            <w:r w:rsidR="000A6F02" w:rsidRPr="00483F35">
              <w:rPr>
                <w:rFonts w:cstheme="minorHAnsi"/>
                <w:b/>
              </w:rPr>
              <w:t>9 April 2018</w:t>
            </w:r>
            <w:r w:rsidR="00483F35" w:rsidRPr="00483F35">
              <w:rPr>
                <w:rFonts w:cstheme="minorHAnsi"/>
              </w:rPr>
              <w:t xml:space="preserve">, either to Thame Town Hall or </w:t>
            </w:r>
            <w:r w:rsidR="007F51F9">
              <w:rPr>
                <w:rFonts w:cstheme="minorHAnsi"/>
              </w:rPr>
              <w:t>via email to</w:t>
            </w:r>
            <w:r w:rsidR="00483F35" w:rsidRPr="00483F35">
              <w:rPr>
                <w:rFonts w:cstheme="minorHAnsi"/>
              </w:rPr>
              <w:t xml:space="preserve"> </w:t>
            </w:r>
            <w:hyperlink r:id="rId7" w:history="1">
              <w:r w:rsidR="008C6FF6" w:rsidRPr="00483F35">
                <w:rPr>
                  <w:rStyle w:val="Hyperlink"/>
                  <w:rFonts w:cstheme="minorHAnsi"/>
                </w:rPr>
                <w:t>info@thametowncouncil.gov.uk</w:t>
              </w:r>
            </w:hyperlink>
            <w:r w:rsidR="00483F35" w:rsidRPr="00483F35">
              <w:rPr>
                <w:rFonts w:cstheme="minorHAnsi"/>
              </w:rPr>
              <w:t>.</w:t>
            </w:r>
          </w:p>
          <w:p w:rsidR="00030D2D" w:rsidRDefault="00030D2D" w:rsidP="000A6F02">
            <w:pPr>
              <w:jc w:val="both"/>
            </w:pPr>
          </w:p>
          <w:p w:rsidR="00BA7FBC" w:rsidRDefault="000A6F02" w:rsidP="000A6F02">
            <w:pPr>
              <w:jc w:val="both"/>
            </w:pPr>
            <w:r>
              <w:t>If you would like to s</w:t>
            </w:r>
            <w:r w:rsidR="00030D2D">
              <w:t>tay informed</w:t>
            </w:r>
            <w:r w:rsidR="00566262">
              <w:t>, please</w:t>
            </w:r>
            <w:r>
              <w:t xml:space="preserve"> </w:t>
            </w:r>
            <w:r w:rsidR="00030D2D">
              <w:t>sign up to receive information regarding the Thame Neighbourhood Plan Revision</w:t>
            </w:r>
            <w:r w:rsidR="008C6FF6">
              <w:t>, just supply your email address and signature below:</w:t>
            </w:r>
          </w:p>
          <w:p w:rsidR="00A7345F" w:rsidRPr="00A7345F" w:rsidRDefault="00A7345F" w:rsidP="000A6F02">
            <w:pPr>
              <w:jc w:val="both"/>
            </w:pPr>
          </w:p>
        </w:tc>
      </w:tr>
      <w:tr w:rsidR="000669F1" w:rsidTr="000669F1">
        <w:tc>
          <w:tcPr>
            <w:tcW w:w="3397" w:type="dxa"/>
          </w:tcPr>
          <w:p w:rsidR="000669F1" w:rsidRDefault="000669F1">
            <w:r>
              <w:t>Name:</w:t>
            </w:r>
          </w:p>
          <w:p w:rsidR="000669F1" w:rsidRDefault="000669F1"/>
        </w:tc>
        <w:tc>
          <w:tcPr>
            <w:tcW w:w="4465" w:type="dxa"/>
          </w:tcPr>
          <w:p w:rsidR="000669F1" w:rsidRDefault="000669F1" w:rsidP="00A7345F">
            <w:r>
              <w:t>Contact Email</w:t>
            </w:r>
            <w:r w:rsidR="00483F35">
              <w:t>*</w:t>
            </w:r>
            <w:r>
              <w:t>:</w:t>
            </w:r>
          </w:p>
        </w:tc>
        <w:tc>
          <w:tcPr>
            <w:tcW w:w="3048" w:type="dxa"/>
          </w:tcPr>
          <w:p w:rsidR="000669F1" w:rsidRDefault="000669F1" w:rsidP="00A7345F">
            <w:r>
              <w:t>Signature</w:t>
            </w:r>
          </w:p>
        </w:tc>
      </w:tr>
    </w:tbl>
    <w:p w:rsidR="00BA7FBC" w:rsidRDefault="00BA7FBC" w:rsidP="008C6FF6">
      <w:pPr>
        <w:spacing w:after="0" w:line="240" w:lineRule="auto"/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8075"/>
        <w:gridCol w:w="1417"/>
        <w:gridCol w:w="1418"/>
      </w:tblGrid>
      <w:tr w:rsidR="00FC7716" w:rsidTr="00CA65F6">
        <w:tc>
          <w:tcPr>
            <w:tcW w:w="8075" w:type="dxa"/>
            <w:vAlign w:val="center"/>
          </w:tcPr>
          <w:p w:rsidR="00FC7716" w:rsidRPr="00FC7716" w:rsidRDefault="00FC7716">
            <w:pPr>
              <w:rPr>
                <w:b/>
              </w:rPr>
            </w:pPr>
            <w:r w:rsidRPr="00FC7716">
              <w:rPr>
                <w:b/>
              </w:rPr>
              <w:t>Vision</w:t>
            </w:r>
            <w:r>
              <w:rPr>
                <w:b/>
              </w:rPr>
              <w:t xml:space="preserve"> – is this statement still valid?</w:t>
            </w:r>
          </w:p>
        </w:tc>
        <w:tc>
          <w:tcPr>
            <w:tcW w:w="1417" w:type="dxa"/>
            <w:vAlign w:val="center"/>
          </w:tcPr>
          <w:p w:rsidR="00FC7716" w:rsidRDefault="00CA65F6" w:rsidP="00CB0442">
            <w:r>
              <w:t>Yes</w:t>
            </w:r>
          </w:p>
        </w:tc>
        <w:tc>
          <w:tcPr>
            <w:tcW w:w="1418" w:type="dxa"/>
          </w:tcPr>
          <w:p w:rsidR="00FC7716" w:rsidRDefault="00CA65F6" w:rsidP="00FC7716">
            <w:r>
              <w:t>No – change is needed.</w:t>
            </w:r>
          </w:p>
        </w:tc>
      </w:tr>
      <w:tr w:rsidR="00FC7716" w:rsidTr="00FC7716">
        <w:tc>
          <w:tcPr>
            <w:tcW w:w="8075" w:type="dxa"/>
          </w:tcPr>
          <w:p w:rsidR="00FC7716" w:rsidRPr="008C6FF6" w:rsidRDefault="00FC7716" w:rsidP="00A9243C">
            <w:pPr>
              <w:rPr>
                <w:sz w:val="20"/>
                <w:szCs w:val="20"/>
              </w:rPr>
            </w:pPr>
          </w:p>
          <w:p w:rsidR="00FC7716" w:rsidRDefault="00FC7716" w:rsidP="00A9243C">
            <w:r>
              <w:t xml:space="preserve">“Thame must maintain its character as a </w:t>
            </w:r>
            <w:r>
              <w:rPr>
                <w:b/>
              </w:rPr>
              <w:t>real</w:t>
            </w:r>
            <w:r>
              <w:t xml:space="preserve"> market town”</w:t>
            </w:r>
          </w:p>
          <w:p w:rsidR="00FC7716" w:rsidRPr="008C6FF6" w:rsidRDefault="00FC7716" w:rsidP="00A924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16" w:rsidRDefault="00FC7716" w:rsidP="00A9243C"/>
        </w:tc>
        <w:tc>
          <w:tcPr>
            <w:tcW w:w="1418" w:type="dxa"/>
          </w:tcPr>
          <w:p w:rsidR="00FC7716" w:rsidRDefault="00FC7716"/>
        </w:tc>
      </w:tr>
      <w:tr w:rsidR="00483F35" w:rsidTr="00C1489D">
        <w:tc>
          <w:tcPr>
            <w:tcW w:w="10910" w:type="dxa"/>
            <w:gridSpan w:val="3"/>
          </w:tcPr>
          <w:p w:rsidR="00483F35" w:rsidRDefault="00483F35">
            <w:r w:rsidRPr="00FC7716">
              <w:rPr>
                <w:b/>
              </w:rPr>
              <w:t>Principles</w:t>
            </w:r>
            <w:r>
              <w:rPr>
                <w:b/>
              </w:rPr>
              <w:t xml:space="preserve"> – do these need changing / adding to?</w:t>
            </w:r>
          </w:p>
        </w:tc>
      </w:tr>
      <w:tr w:rsidR="00FC7716" w:rsidTr="00FC7716">
        <w:tc>
          <w:tcPr>
            <w:tcW w:w="8075" w:type="dxa"/>
          </w:tcPr>
          <w:p w:rsidR="00FC7716" w:rsidRDefault="00FC7716" w:rsidP="00A9243C">
            <w:r>
              <w:t>Continue to feel compact</w:t>
            </w:r>
          </w:p>
        </w:tc>
        <w:tc>
          <w:tcPr>
            <w:tcW w:w="1417" w:type="dxa"/>
          </w:tcPr>
          <w:p w:rsidR="00FC7716" w:rsidRDefault="00FC7716" w:rsidP="00A9243C"/>
        </w:tc>
        <w:tc>
          <w:tcPr>
            <w:tcW w:w="1418" w:type="dxa"/>
          </w:tcPr>
          <w:p w:rsidR="00FC7716" w:rsidRDefault="00FC7716"/>
        </w:tc>
      </w:tr>
      <w:tr w:rsidR="00FC7716" w:rsidTr="00FC7716">
        <w:tc>
          <w:tcPr>
            <w:tcW w:w="8075" w:type="dxa"/>
          </w:tcPr>
          <w:p w:rsidR="00FC7716" w:rsidRDefault="00FC7716" w:rsidP="00FC7716">
            <w:r>
              <w:t>Continue to have a close relationship with the open countryside around it</w:t>
            </w:r>
          </w:p>
        </w:tc>
        <w:tc>
          <w:tcPr>
            <w:tcW w:w="1417" w:type="dxa"/>
          </w:tcPr>
          <w:p w:rsidR="00FC7716" w:rsidRDefault="00FC7716" w:rsidP="00CB0442"/>
        </w:tc>
        <w:tc>
          <w:tcPr>
            <w:tcW w:w="1418" w:type="dxa"/>
          </w:tcPr>
          <w:p w:rsidR="00FC7716" w:rsidRDefault="00FC7716"/>
        </w:tc>
      </w:tr>
      <w:tr w:rsidR="00FC7716" w:rsidTr="00FC7716">
        <w:tc>
          <w:tcPr>
            <w:tcW w:w="8075" w:type="dxa"/>
          </w:tcPr>
          <w:p w:rsidR="00FC7716" w:rsidRDefault="00FC7716">
            <w:r>
              <w:t>Retain its markets</w:t>
            </w:r>
          </w:p>
        </w:tc>
        <w:tc>
          <w:tcPr>
            <w:tcW w:w="1417" w:type="dxa"/>
          </w:tcPr>
          <w:p w:rsidR="00FC7716" w:rsidRDefault="00FC7716" w:rsidP="00CB0442"/>
        </w:tc>
        <w:tc>
          <w:tcPr>
            <w:tcW w:w="1418" w:type="dxa"/>
          </w:tcPr>
          <w:p w:rsidR="00FC7716" w:rsidRDefault="00FC7716"/>
        </w:tc>
      </w:tr>
      <w:tr w:rsidR="00FC7716" w:rsidTr="00FC7716">
        <w:tc>
          <w:tcPr>
            <w:tcW w:w="8075" w:type="dxa"/>
          </w:tcPr>
          <w:p w:rsidR="00FC7716" w:rsidRDefault="00FC7716" w:rsidP="00FC7716">
            <w:r>
              <w:t>Continue to act as a centre for the surrounding area, not just residents</w:t>
            </w:r>
          </w:p>
        </w:tc>
        <w:tc>
          <w:tcPr>
            <w:tcW w:w="1417" w:type="dxa"/>
          </w:tcPr>
          <w:p w:rsidR="00FC7716" w:rsidRDefault="00FC7716" w:rsidP="0088349C"/>
        </w:tc>
        <w:tc>
          <w:tcPr>
            <w:tcW w:w="1418" w:type="dxa"/>
          </w:tcPr>
          <w:p w:rsidR="00FC7716" w:rsidRDefault="00FC7716"/>
        </w:tc>
      </w:tr>
      <w:tr w:rsidR="00FC7716" w:rsidTr="00FC7716">
        <w:tc>
          <w:tcPr>
            <w:tcW w:w="8075" w:type="dxa"/>
          </w:tcPr>
          <w:p w:rsidR="00FC7716" w:rsidRDefault="00FC7716">
            <w:r>
              <w:t>Remain attractive to residents and visitors</w:t>
            </w:r>
          </w:p>
        </w:tc>
        <w:tc>
          <w:tcPr>
            <w:tcW w:w="1417" w:type="dxa"/>
          </w:tcPr>
          <w:p w:rsidR="00FC7716" w:rsidRDefault="00FC7716"/>
        </w:tc>
        <w:tc>
          <w:tcPr>
            <w:tcW w:w="1418" w:type="dxa"/>
          </w:tcPr>
          <w:p w:rsidR="00FC7716" w:rsidRDefault="00FC7716"/>
        </w:tc>
      </w:tr>
      <w:tr w:rsidR="00FC7716" w:rsidTr="00FC7716">
        <w:tc>
          <w:tcPr>
            <w:tcW w:w="8075" w:type="dxa"/>
          </w:tcPr>
          <w:p w:rsidR="00FC7716" w:rsidRDefault="00FC7716"/>
        </w:tc>
        <w:tc>
          <w:tcPr>
            <w:tcW w:w="1417" w:type="dxa"/>
          </w:tcPr>
          <w:p w:rsidR="00FC7716" w:rsidRDefault="00FC7716" w:rsidP="0032069D"/>
        </w:tc>
        <w:tc>
          <w:tcPr>
            <w:tcW w:w="1418" w:type="dxa"/>
          </w:tcPr>
          <w:p w:rsidR="00FC7716" w:rsidRDefault="00FC7716"/>
        </w:tc>
      </w:tr>
      <w:tr w:rsidR="00483F35" w:rsidTr="00A44F05">
        <w:tc>
          <w:tcPr>
            <w:tcW w:w="10910" w:type="dxa"/>
            <w:gridSpan w:val="3"/>
          </w:tcPr>
          <w:p w:rsidR="00483F35" w:rsidRDefault="00483F35">
            <w:r w:rsidRPr="008612C4">
              <w:rPr>
                <w:b/>
              </w:rPr>
              <w:t>Vision – changes or additions</w:t>
            </w:r>
          </w:p>
        </w:tc>
      </w:tr>
      <w:tr w:rsidR="002D1DD0" w:rsidTr="00B97F5E">
        <w:tc>
          <w:tcPr>
            <w:tcW w:w="9492" w:type="dxa"/>
            <w:gridSpan w:val="2"/>
          </w:tcPr>
          <w:p w:rsidR="002D1DD0" w:rsidRDefault="002D1DD0" w:rsidP="008612C4">
            <w:r>
              <w:t>Example: one suggestion already made at NPCC Committee on 13 March 2018 is to amend the last principle to: “Remain attractive to residents, visitors and employers”</w:t>
            </w:r>
          </w:p>
          <w:p w:rsidR="002D1DD0" w:rsidRDefault="002D1DD0" w:rsidP="008612C4"/>
          <w:p w:rsidR="002D1DD0" w:rsidRDefault="002D1DD0" w:rsidP="008612C4"/>
          <w:p w:rsidR="002454AC" w:rsidRDefault="002454AC" w:rsidP="008612C4"/>
          <w:p w:rsidR="002D1DD0" w:rsidRDefault="002D1DD0" w:rsidP="008612C4"/>
          <w:p w:rsidR="002D1DD0" w:rsidRDefault="002D1DD0" w:rsidP="008612C4"/>
          <w:p w:rsidR="005A77B9" w:rsidRDefault="005A77B9" w:rsidP="008612C4"/>
          <w:p w:rsidR="005A77B9" w:rsidRDefault="005A77B9" w:rsidP="008612C4"/>
          <w:p w:rsidR="005A77B9" w:rsidRDefault="005A77B9" w:rsidP="008612C4"/>
          <w:p w:rsidR="002D1DD0" w:rsidRDefault="002D1DD0" w:rsidP="008612C4"/>
          <w:p w:rsidR="003A47C9" w:rsidRDefault="003A47C9" w:rsidP="008612C4"/>
          <w:p w:rsidR="002D1DD0" w:rsidRDefault="002D1DD0" w:rsidP="000875BF"/>
        </w:tc>
        <w:tc>
          <w:tcPr>
            <w:tcW w:w="1418" w:type="dxa"/>
          </w:tcPr>
          <w:p w:rsidR="002D1DD0" w:rsidRDefault="002D1DD0"/>
        </w:tc>
      </w:tr>
      <w:tr w:rsidR="00483F35" w:rsidTr="001105AB">
        <w:tc>
          <w:tcPr>
            <w:tcW w:w="10910" w:type="dxa"/>
            <w:gridSpan w:val="3"/>
          </w:tcPr>
          <w:p w:rsidR="00483F35" w:rsidRDefault="00483F35">
            <w:r>
              <w:t>Things needed in the New Plan / new or changed Objectives</w:t>
            </w:r>
          </w:p>
        </w:tc>
      </w:tr>
      <w:tr w:rsidR="002D1DD0" w:rsidTr="00030D2D">
        <w:tc>
          <w:tcPr>
            <w:tcW w:w="9492" w:type="dxa"/>
            <w:gridSpan w:val="2"/>
            <w:tcBorders>
              <w:bottom w:val="nil"/>
            </w:tcBorders>
          </w:tcPr>
          <w:p w:rsidR="002D1DD0" w:rsidRDefault="002D1DD0" w:rsidP="003B36CB">
            <w:r>
              <w:t>Examples of an addition: specific housing types and numbers for elderly care.</w:t>
            </w:r>
          </w:p>
          <w:p w:rsidR="005A77B9" w:rsidRPr="005A77B9" w:rsidRDefault="005A77B9" w:rsidP="005A77B9">
            <w:r>
              <w:t>Example of a current objective</w:t>
            </w:r>
            <w:r w:rsidR="008C6FF6">
              <w:t xml:space="preserve">: </w:t>
            </w:r>
            <w:r>
              <w:t xml:space="preserve"> </w:t>
            </w:r>
            <w:r w:rsidRPr="005A77B9">
              <w:t>Development should reinforce the character and quality of Thame</w:t>
            </w:r>
          </w:p>
          <w:p w:rsidR="002D1DD0" w:rsidRDefault="002D1DD0" w:rsidP="003B36CB"/>
          <w:p w:rsidR="002D1DD0" w:rsidRDefault="002D1DD0" w:rsidP="003B36CB"/>
          <w:p w:rsidR="002D1DD0" w:rsidRDefault="002D1DD0" w:rsidP="003B36CB"/>
          <w:p w:rsidR="002454AC" w:rsidRDefault="002454AC" w:rsidP="003B36CB"/>
          <w:p w:rsidR="002454AC" w:rsidRDefault="002454AC" w:rsidP="003B36CB"/>
          <w:p w:rsidR="002454AC" w:rsidRDefault="002454AC" w:rsidP="003B36CB"/>
          <w:p w:rsidR="002D1DD0" w:rsidRDefault="002D1DD0" w:rsidP="003B36CB"/>
          <w:p w:rsidR="00483F35" w:rsidRDefault="00483F35" w:rsidP="003B36CB"/>
          <w:p w:rsidR="00483F35" w:rsidRDefault="00483F35" w:rsidP="003B36CB"/>
          <w:p w:rsidR="003D374E" w:rsidRDefault="003D374E" w:rsidP="003B36CB">
            <w:bookmarkStart w:id="0" w:name="_GoBack"/>
            <w:bookmarkEnd w:id="0"/>
          </w:p>
          <w:p w:rsidR="002D1DD0" w:rsidRDefault="002D1DD0" w:rsidP="000875BF"/>
        </w:tc>
        <w:tc>
          <w:tcPr>
            <w:tcW w:w="1418" w:type="dxa"/>
            <w:tcBorders>
              <w:bottom w:val="nil"/>
            </w:tcBorders>
          </w:tcPr>
          <w:p w:rsidR="002D1DD0" w:rsidRDefault="002D1DD0"/>
        </w:tc>
      </w:tr>
      <w:tr w:rsidR="002454AC" w:rsidTr="00030D2D">
        <w:tc>
          <w:tcPr>
            <w:tcW w:w="9492" w:type="dxa"/>
            <w:gridSpan w:val="2"/>
            <w:tcBorders>
              <w:top w:val="nil"/>
            </w:tcBorders>
          </w:tcPr>
          <w:p w:rsidR="002454AC" w:rsidRDefault="002454AC" w:rsidP="002454AC"/>
        </w:tc>
        <w:tc>
          <w:tcPr>
            <w:tcW w:w="1418" w:type="dxa"/>
            <w:tcBorders>
              <w:top w:val="nil"/>
            </w:tcBorders>
          </w:tcPr>
          <w:p w:rsidR="002454AC" w:rsidRDefault="00030D2D" w:rsidP="002454AC">
            <w:r>
              <w:t>P.T.O.</w:t>
            </w:r>
          </w:p>
        </w:tc>
      </w:tr>
      <w:tr w:rsidR="00483F35" w:rsidTr="009D2638">
        <w:tc>
          <w:tcPr>
            <w:tcW w:w="10910" w:type="dxa"/>
            <w:gridSpan w:val="3"/>
          </w:tcPr>
          <w:p w:rsidR="00483F35" w:rsidRDefault="00483F35" w:rsidP="002454AC">
            <w:r>
              <w:lastRenderedPageBreak/>
              <w:t>Things needed in the New Plan / new or changed Objectives (cont’d)</w:t>
            </w:r>
          </w:p>
        </w:tc>
      </w:tr>
      <w:tr w:rsidR="002454AC" w:rsidTr="00CC28B8">
        <w:tc>
          <w:tcPr>
            <w:tcW w:w="9492" w:type="dxa"/>
            <w:gridSpan w:val="2"/>
          </w:tcPr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5A77B9" w:rsidRDefault="005A77B9" w:rsidP="002454AC"/>
          <w:p w:rsidR="005A77B9" w:rsidRDefault="005A77B9" w:rsidP="002454AC"/>
          <w:p w:rsidR="005A77B9" w:rsidRDefault="005A77B9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</w:tc>
        <w:tc>
          <w:tcPr>
            <w:tcW w:w="1418" w:type="dxa"/>
          </w:tcPr>
          <w:p w:rsidR="002454AC" w:rsidRDefault="002454AC" w:rsidP="002454AC"/>
        </w:tc>
      </w:tr>
      <w:tr w:rsidR="00483F35" w:rsidTr="002E00C2">
        <w:tc>
          <w:tcPr>
            <w:tcW w:w="10910" w:type="dxa"/>
            <w:gridSpan w:val="3"/>
          </w:tcPr>
          <w:p w:rsidR="00483F35" w:rsidRDefault="00483F35" w:rsidP="002454AC">
            <w:r>
              <w:t>Any other comments you would like to make</w:t>
            </w:r>
          </w:p>
        </w:tc>
      </w:tr>
      <w:tr w:rsidR="002454AC" w:rsidTr="00483F35">
        <w:trPr>
          <w:trHeight w:val="8278"/>
        </w:trPr>
        <w:tc>
          <w:tcPr>
            <w:tcW w:w="9492" w:type="dxa"/>
            <w:gridSpan w:val="2"/>
          </w:tcPr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2454AC" w:rsidRDefault="002454AC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8C6FF6" w:rsidRDefault="008C6FF6" w:rsidP="002454AC"/>
          <w:p w:rsidR="002454AC" w:rsidRDefault="002454AC" w:rsidP="002454AC"/>
          <w:p w:rsidR="002454AC" w:rsidRDefault="002454AC" w:rsidP="002454AC"/>
        </w:tc>
        <w:tc>
          <w:tcPr>
            <w:tcW w:w="1418" w:type="dxa"/>
          </w:tcPr>
          <w:p w:rsidR="002454AC" w:rsidRDefault="002454AC" w:rsidP="002454AC"/>
        </w:tc>
      </w:tr>
    </w:tbl>
    <w:p w:rsidR="00FF6251" w:rsidRDefault="00FF6251"/>
    <w:p w:rsidR="002454AC" w:rsidRPr="00030D2D" w:rsidRDefault="00030D2D">
      <w:pPr>
        <w:rPr>
          <w:sz w:val="20"/>
          <w:szCs w:val="20"/>
        </w:rPr>
      </w:pPr>
      <w:r w:rsidRPr="00030D2D">
        <w:rPr>
          <w:sz w:val="20"/>
          <w:szCs w:val="20"/>
        </w:rPr>
        <w:t>*</w:t>
      </w:r>
      <w:r w:rsidR="000A6F02">
        <w:rPr>
          <w:sz w:val="20"/>
          <w:szCs w:val="20"/>
        </w:rPr>
        <w:t>By supplying an</w:t>
      </w:r>
      <w:r w:rsidRPr="00030D2D">
        <w:rPr>
          <w:sz w:val="20"/>
          <w:szCs w:val="20"/>
        </w:rPr>
        <w:t xml:space="preserve"> email address:</w:t>
      </w:r>
    </w:p>
    <w:p w:rsidR="00030D2D" w:rsidRPr="00030D2D" w:rsidRDefault="00030D2D" w:rsidP="00030D2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0D2D">
        <w:rPr>
          <w:sz w:val="20"/>
          <w:szCs w:val="20"/>
        </w:rPr>
        <w:t>I consent to Thame Town Council contacting me regarding information on the Thame Neighbourhood Plan Revision.</w:t>
      </w:r>
    </w:p>
    <w:p w:rsidR="00030D2D" w:rsidRPr="00030D2D" w:rsidRDefault="00030D2D" w:rsidP="00030D2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0D2D">
        <w:rPr>
          <w:sz w:val="20"/>
          <w:szCs w:val="20"/>
        </w:rPr>
        <w:t>I understand that I have the option to unsubscribe from receiving information.</w:t>
      </w:r>
    </w:p>
    <w:p w:rsidR="00030D2D" w:rsidRPr="00030D2D" w:rsidRDefault="00030D2D" w:rsidP="00030D2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0D2D">
        <w:rPr>
          <w:sz w:val="20"/>
          <w:szCs w:val="20"/>
        </w:rPr>
        <w:t>I understand that my contact details will not be used for any other purpose without my written consent.</w:t>
      </w:r>
    </w:p>
    <w:sectPr w:rsidR="00030D2D" w:rsidRPr="00030D2D" w:rsidSect="008C6FF6">
      <w:pgSz w:w="12240" w:h="15840"/>
      <w:pgMar w:top="680" w:right="720" w:bottom="680" w:left="72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F6" w:rsidRDefault="008C6FF6" w:rsidP="008C6FF6">
      <w:pPr>
        <w:spacing w:after="0" w:line="240" w:lineRule="auto"/>
      </w:pPr>
      <w:r>
        <w:separator/>
      </w:r>
    </w:p>
  </w:endnote>
  <w:endnote w:type="continuationSeparator" w:id="0">
    <w:p w:rsidR="008C6FF6" w:rsidRDefault="008C6FF6" w:rsidP="008C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F6" w:rsidRDefault="008C6FF6" w:rsidP="008C6FF6">
      <w:pPr>
        <w:spacing w:after="0" w:line="240" w:lineRule="auto"/>
      </w:pPr>
      <w:r>
        <w:separator/>
      </w:r>
    </w:p>
  </w:footnote>
  <w:footnote w:type="continuationSeparator" w:id="0">
    <w:p w:rsidR="008C6FF6" w:rsidRDefault="008C6FF6" w:rsidP="008C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319"/>
    <w:multiLevelType w:val="hybridMultilevel"/>
    <w:tmpl w:val="ADC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EFB"/>
    <w:multiLevelType w:val="hybridMultilevel"/>
    <w:tmpl w:val="93548534"/>
    <w:lvl w:ilvl="0" w:tplc="364EA5DC">
      <w:start w:val="1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E5E64"/>
    <w:multiLevelType w:val="hybridMultilevel"/>
    <w:tmpl w:val="A030C6A6"/>
    <w:lvl w:ilvl="0" w:tplc="C1160BE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267F"/>
    <w:multiLevelType w:val="hybridMultilevel"/>
    <w:tmpl w:val="7B5C1240"/>
    <w:lvl w:ilvl="0" w:tplc="1FE0522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B30BD"/>
    <w:multiLevelType w:val="hybridMultilevel"/>
    <w:tmpl w:val="4B1CCD02"/>
    <w:lvl w:ilvl="0" w:tplc="0FBAB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1985"/>
    <w:multiLevelType w:val="hybridMultilevel"/>
    <w:tmpl w:val="DA046E22"/>
    <w:lvl w:ilvl="0" w:tplc="A46C42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B4B"/>
    <w:multiLevelType w:val="hybridMultilevel"/>
    <w:tmpl w:val="2190197E"/>
    <w:lvl w:ilvl="0" w:tplc="FBB29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13C75"/>
    <w:multiLevelType w:val="hybridMultilevel"/>
    <w:tmpl w:val="C7FC911C"/>
    <w:lvl w:ilvl="0" w:tplc="AFE6A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7994"/>
    <w:multiLevelType w:val="hybridMultilevel"/>
    <w:tmpl w:val="F514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24384"/>
    <w:multiLevelType w:val="hybridMultilevel"/>
    <w:tmpl w:val="E1A6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198B"/>
    <w:multiLevelType w:val="hybridMultilevel"/>
    <w:tmpl w:val="66E4B804"/>
    <w:lvl w:ilvl="0" w:tplc="8FBCA5E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D5799"/>
    <w:multiLevelType w:val="hybridMultilevel"/>
    <w:tmpl w:val="1B20F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1"/>
    <w:rsid w:val="0002717B"/>
    <w:rsid w:val="00030D2D"/>
    <w:rsid w:val="000549F9"/>
    <w:rsid w:val="00056EF4"/>
    <w:rsid w:val="00060C7A"/>
    <w:rsid w:val="000669F1"/>
    <w:rsid w:val="000875BF"/>
    <w:rsid w:val="00095595"/>
    <w:rsid w:val="000A6F02"/>
    <w:rsid w:val="000C7B31"/>
    <w:rsid w:val="001242A1"/>
    <w:rsid w:val="00133866"/>
    <w:rsid w:val="00143F31"/>
    <w:rsid w:val="0015469D"/>
    <w:rsid w:val="001E454E"/>
    <w:rsid w:val="0021375A"/>
    <w:rsid w:val="002454AC"/>
    <w:rsid w:val="00247006"/>
    <w:rsid w:val="002925F6"/>
    <w:rsid w:val="002D1DD0"/>
    <w:rsid w:val="0032069D"/>
    <w:rsid w:val="00350A77"/>
    <w:rsid w:val="00373880"/>
    <w:rsid w:val="003756BA"/>
    <w:rsid w:val="0038041A"/>
    <w:rsid w:val="003A47C9"/>
    <w:rsid w:val="003B0EAB"/>
    <w:rsid w:val="003B36CB"/>
    <w:rsid w:val="003D374E"/>
    <w:rsid w:val="004276A6"/>
    <w:rsid w:val="00461830"/>
    <w:rsid w:val="004634B4"/>
    <w:rsid w:val="00483F35"/>
    <w:rsid w:val="004E313A"/>
    <w:rsid w:val="005150B7"/>
    <w:rsid w:val="00566262"/>
    <w:rsid w:val="00584EE2"/>
    <w:rsid w:val="00596490"/>
    <w:rsid w:val="005A77B9"/>
    <w:rsid w:val="005E0A3C"/>
    <w:rsid w:val="00610A35"/>
    <w:rsid w:val="00624967"/>
    <w:rsid w:val="00674B41"/>
    <w:rsid w:val="006B047A"/>
    <w:rsid w:val="006F2FD3"/>
    <w:rsid w:val="00710BAE"/>
    <w:rsid w:val="00714764"/>
    <w:rsid w:val="007F51F9"/>
    <w:rsid w:val="00813D0C"/>
    <w:rsid w:val="008439D7"/>
    <w:rsid w:val="0085007A"/>
    <w:rsid w:val="008612C4"/>
    <w:rsid w:val="00866BB7"/>
    <w:rsid w:val="0088349C"/>
    <w:rsid w:val="008C6FF6"/>
    <w:rsid w:val="008D31E2"/>
    <w:rsid w:val="008E7EA2"/>
    <w:rsid w:val="009143CD"/>
    <w:rsid w:val="00957588"/>
    <w:rsid w:val="00957E75"/>
    <w:rsid w:val="009A1520"/>
    <w:rsid w:val="00A026B0"/>
    <w:rsid w:val="00A52DE1"/>
    <w:rsid w:val="00A62AEF"/>
    <w:rsid w:val="00A7345F"/>
    <w:rsid w:val="00A9243C"/>
    <w:rsid w:val="00A92707"/>
    <w:rsid w:val="00A96392"/>
    <w:rsid w:val="00AD3941"/>
    <w:rsid w:val="00AD6005"/>
    <w:rsid w:val="00B30915"/>
    <w:rsid w:val="00B54361"/>
    <w:rsid w:val="00B6204F"/>
    <w:rsid w:val="00BA7FBC"/>
    <w:rsid w:val="00BC449D"/>
    <w:rsid w:val="00BD5DBF"/>
    <w:rsid w:val="00BF612D"/>
    <w:rsid w:val="00C315C3"/>
    <w:rsid w:val="00C44A8E"/>
    <w:rsid w:val="00C4556A"/>
    <w:rsid w:val="00C64D86"/>
    <w:rsid w:val="00C6788F"/>
    <w:rsid w:val="00CA65F6"/>
    <w:rsid w:val="00CB0442"/>
    <w:rsid w:val="00CD06F0"/>
    <w:rsid w:val="00D229D7"/>
    <w:rsid w:val="00D26DD3"/>
    <w:rsid w:val="00D45488"/>
    <w:rsid w:val="00D726E6"/>
    <w:rsid w:val="00D8668B"/>
    <w:rsid w:val="00E02ECB"/>
    <w:rsid w:val="00E14303"/>
    <w:rsid w:val="00E45120"/>
    <w:rsid w:val="00E557DC"/>
    <w:rsid w:val="00E90EA4"/>
    <w:rsid w:val="00EC0AD5"/>
    <w:rsid w:val="00ED45CC"/>
    <w:rsid w:val="00F07FB2"/>
    <w:rsid w:val="00F30A12"/>
    <w:rsid w:val="00F366EC"/>
    <w:rsid w:val="00F4424C"/>
    <w:rsid w:val="00F633A9"/>
    <w:rsid w:val="00F873C0"/>
    <w:rsid w:val="00F9308A"/>
    <w:rsid w:val="00FC3EF3"/>
    <w:rsid w:val="00FC4EA0"/>
    <w:rsid w:val="00FC7716"/>
    <w:rsid w:val="00FF00C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7257-652D-42DC-8FCB-80463B5E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F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F6"/>
  </w:style>
  <w:style w:type="paragraph" w:styleId="Footer">
    <w:name w:val="footer"/>
    <w:basedOn w:val="Normal"/>
    <w:link w:val="FooterChar"/>
    <w:uiPriority w:val="99"/>
    <w:unhideWhenUsed/>
    <w:rsid w:val="008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ame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Markland</dc:creator>
  <cp:keywords/>
  <dc:description/>
  <cp:lastModifiedBy>Lizzie Fuller</cp:lastModifiedBy>
  <cp:revision>7</cp:revision>
  <cp:lastPrinted>2018-03-23T11:21:00Z</cp:lastPrinted>
  <dcterms:created xsi:type="dcterms:W3CDTF">2018-03-23T11:22:00Z</dcterms:created>
  <dcterms:modified xsi:type="dcterms:W3CDTF">2018-03-28T12:43:00Z</dcterms:modified>
</cp:coreProperties>
</file>